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Field Report, 4/2/2014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043EA5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Project: 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Manor Formal Garden Renovation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bookmarkStart w:id="0" w:name="_GoBack"/>
            <w:bookmarkEnd w:id="0"/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Date/Time: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Wed, Apr 2 2014</w:t>
            </w:r>
          </w:p>
        </w:tc>
      </w:tr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Weather: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AD6980" w:rsidP="00A14C6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241625">
              <w:rPr>
                <w:rFonts w:ascii="Calibri" w:hAnsi="Calibri" w:cs="Calibri"/>
                <w:bCs/>
                <w:sz w:val="20"/>
              </w:rPr>
              <w:t>Mid 40's and overcast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48"/>
        <w:gridCol w:w="5484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043EA5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043EA5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43EA5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New sand base for sod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43EA5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Uneven stones being fixed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043EA5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Stone repairs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  <w:p w:rsidR="0087770A" w:rsidRDefault="0087770A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1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D6E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43EA5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2014-04-21T16:29:00Z</dcterms:created>
  <dcterms:modified xsi:type="dcterms:W3CDTF">2014-04-21T16:29:00Z</dcterms:modified>
</cp:coreProperties>
</file>